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56CEC" w14:textId="77777777" w:rsidR="00E430DF" w:rsidRDefault="00E430DF">
      <w:pPr>
        <w:rPr>
          <w:rFonts w:ascii="Arial" w:hAnsi="Arial" w:cs="Arial"/>
        </w:rPr>
      </w:pPr>
      <w:bookmarkStart w:id="0" w:name="_GoBack"/>
      <w:bookmarkEnd w:id="0"/>
    </w:p>
    <w:p w14:paraId="0EC081BD" w14:textId="77777777" w:rsidR="00E430DF" w:rsidRDefault="00E430DF">
      <w:pPr>
        <w:rPr>
          <w:rFonts w:ascii="Arial" w:hAnsi="Arial" w:cs="Arial"/>
        </w:rPr>
      </w:pPr>
    </w:p>
    <w:p w14:paraId="0A3DE7A3" w14:textId="77777777" w:rsidR="00E430DF" w:rsidRDefault="00E430DF">
      <w:pPr>
        <w:pStyle w:val="Heading2"/>
      </w:pPr>
      <w:r>
        <w:t>Overview of MICS Adoption Process</w:t>
      </w:r>
    </w:p>
    <w:p w14:paraId="03EBFFA2" w14:textId="77777777" w:rsidR="00E430DF" w:rsidRDefault="00E430DF"/>
    <w:p w14:paraId="0FBA8BCC" w14:textId="77777777" w:rsidR="00E430DF" w:rsidRDefault="00E430DF">
      <w:r>
        <w:t>Regulation 6.090 “Internal control for Group I licensees” requires each licensee to establish administrative and accounting procedures for the purpose of determining the licensee’s liability for taxes and fees under chapters 463 and 464 of the Nevada Revised Statutes and for the purpose of exercising effective control over the licensee’s internal fiscal affairs.</w:t>
      </w:r>
    </w:p>
    <w:p w14:paraId="0291CF74" w14:textId="77777777" w:rsidR="00E430DF" w:rsidRDefault="00E430DF"/>
    <w:p w14:paraId="2ED04D6A" w14:textId="77777777" w:rsidR="00E430DF" w:rsidRDefault="00E430DF">
      <w:r>
        <w:t>The Nevada Gaming Control Board has adopted Minimum Internal Control Standards (</w:t>
      </w:r>
      <w:r w:rsidR="00CA2D9A">
        <w:t>“</w:t>
      </w:r>
      <w:r>
        <w:t>MICS</w:t>
      </w:r>
      <w:r w:rsidR="00CA2D9A">
        <w:t>”</w:t>
      </w:r>
      <w:r>
        <w:t>) pursuant to Regulation 6.090(5) as the minimum requirements for internal controls over gaming operations.  It is the licensee’s responsibility to read and review the MICS in order to prepare a written system of internal control delineating detailed operating procedures that comply with the MICS.  Additionally, the licensee is to ensure that their employees are trained to comply with the MICS in conducting their daily gaming operations.</w:t>
      </w:r>
    </w:p>
    <w:p w14:paraId="08369ECD" w14:textId="77777777" w:rsidR="00E430DF" w:rsidRDefault="00E430DF"/>
    <w:p w14:paraId="3276C6EF" w14:textId="77777777" w:rsidR="00E430DF" w:rsidRDefault="00E430DF">
      <w:r>
        <w:t>The written system of internal control is also to be reviewed by an independent accountant.  The independent accountant is required to confirm annually, in writing, that the system complies with the requirements of Regulation 6.090, which includes the MICS.</w:t>
      </w:r>
    </w:p>
    <w:p w14:paraId="11BA9BF7" w14:textId="77777777" w:rsidR="00E430DF" w:rsidRDefault="00E430DF"/>
    <w:p w14:paraId="3EFDFDBD" w14:textId="77777777" w:rsidR="00E430DF" w:rsidRDefault="00E430DF">
      <w:r>
        <w:t>Subsequent amendments to the written system of internal control are to be made in accordance with Regulation 6.090 (10) and (11).  Regulation 6.090(11)</w:t>
      </w:r>
      <w:r w:rsidR="007B752F">
        <w:t xml:space="preserve"> </w:t>
      </w:r>
      <w:r>
        <w:t>allow</w:t>
      </w:r>
      <w:r w:rsidR="008562EC">
        <w:t>s</w:t>
      </w:r>
      <w:r>
        <w:t xml:space="preserve"> licensees to </w:t>
      </w:r>
      <w:r>
        <w:rPr>
          <w:u w:val="single"/>
        </w:rPr>
        <w:t>annually</w:t>
      </w:r>
      <w:r>
        <w:t xml:space="preserve"> report any amendments to the licensee’s procedures and written system that were not previously reported pursuant to Regulation 6.090(10).</w:t>
      </w:r>
    </w:p>
    <w:p w14:paraId="30FC1F8A" w14:textId="77777777" w:rsidR="00E430DF" w:rsidRDefault="00E430DF"/>
    <w:p w14:paraId="5352CFD7" w14:textId="29615F83" w:rsidR="00B97509" w:rsidRDefault="00E430DF">
      <w:r>
        <w:t>The effective date</w:t>
      </w:r>
      <w:r w:rsidR="00A31E89">
        <w:t xml:space="preserve"> and compliance date</w:t>
      </w:r>
      <w:r>
        <w:t xml:space="preserve"> for each section of the </w:t>
      </w:r>
      <w:r w:rsidR="00734723">
        <w:t>MICS</w:t>
      </w:r>
      <w:r>
        <w:t xml:space="preserve"> is indicated in the index.</w:t>
      </w:r>
      <w:r w:rsidR="00B97509">
        <w:t xml:space="preserve">  </w:t>
      </w:r>
      <w:r w:rsidR="00A31E89">
        <w:t>Internal</w:t>
      </w:r>
      <w:r>
        <w:t xml:space="preserve"> control procedures </w:t>
      </w:r>
      <w:r w:rsidR="00A31E89">
        <w:t xml:space="preserve">which </w:t>
      </w:r>
      <w:r>
        <w:t>do not satisfy the MICS</w:t>
      </w:r>
      <w:r w:rsidR="00A31E89">
        <w:t xml:space="preserve"> require a</w:t>
      </w:r>
      <w:r>
        <w:t xml:space="preserve"> </w:t>
      </w:r>
      <w:r w:rsidR="00A31E89">
        <w:t xml:space="preserve">written </w:t>
      </w:r>
      <w:r>
        <w:t>variation granted by the Board Chair,</w:t>
      </w:r>
      <w:r w:rsidR="00A31E89">
        <w:t xml:space="preserve"> </w:t>
      </w:r>
      <w:r>
        <w:t>as allowed by Regulation 6.090(8).</w:t>
      </w:r>
      <w:r w:rsidR="00B97509" w:rsidRPr="00B97509">
        <w:rPr>
          <w:rFonts w:ascii="Arial" w:hAnsi="Arial" w:cs="Arial"/>
          <w:bCs/>
        </w:rPr>
        <w:t xml:space="preserve"> </w:t>
      </w:r>
      <w:r w:rsidR="00B97509">
        <w:rPr>
          <w:rFonts w:ascii="Arial" w:hAnsi="Arial" w:cs="Arial"/>
          <w:bCs/>
        </w:rPr>
        <w:t xml:space="preserve"> </w:t>
      </w:r>
    </w:p>
    <w:p w14:paraId="2AFC5BB9" w14:textId="77777777" w:rsidR="00B97509" w:rsidRDefault="00B97509"/>
    <w:sectPr w:rsidR="00B97509" w:rsidSect="00D06180">
      <w:headerReference w:type="default" r:id="rId6"/>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47F5E" w14:textId="77777777" w:rsidR="00810BB5" w:rsidRDefault="00810BB5">
      <w:r>
        <w:separator/>
      </w:r>
    </w:p>
  </w:endnote>
  <w:endnote w:type="continuationSeparator" w:id="0">
    <w:p w14:paraId="4E2030C7" w14:textId="77777777" w:rsidR="00810BB5" w:rsidRDefault="0081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4F49A" w14:textId="77777777" w:rsidR="00810BB5" w:rsidRDefault="00810BB5">
      <w:r>
        <w:separator/>
      </w:r>
    </w:p>
  </w:footnote>
  <w:footnote w:type="continuationSeparator" w:id="0">
    <w:p w14:paraId="1785DBE2" w14:textId="77777777" w:rsidR="00810BB5" w:rsidRDefault="00810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C9ED1" w14:textId="77777777" w:rsidR="005912E9" w:rsidRDefault="005912E9">
    <w:pPr>
      <w:pStyle w:val="Header"/>
      <w:jc w:val="center"/>
      <w:rPr>
        <w:b/>
        <w:bCs/>
      </w:rPr>
    </w:pPr>
    <w:r>
      <w:rPr>
        <w:b/>
        <w:bCs/>
      </w:rPr>
      <w:t>Nevada Gaming Control Board</w:t>
    </w:r>
  </w:p>
  <w:p w14:paraId="34359D01" w14:textId="77777777" w:rsidR="005912E9" w:rsidRDefault="005912E9">
    <w:pPr>
      <w:pStyle w:val="Header"/>
      <w:jc w:val="center"/>
      <w:rPr>
        <w:b/>
        <w:bCs/>
      </w:rPr>
    </w:pPr>
    <w:r>
      <w:rPr>
        <w:b/>
        <w:bCs/>
      </w:rPr>
      <w:t>Minimum Internal Control Standards</w:t>
    </w:r>
  </w:p>
  <w:p w14:paraId="07D50A7B" w14:textId="77777777" w:rsidR="005912E9" w:rsidRDefault="005912E9">
    <w:pPr>
      <w:pStyle w:val="Header"/>
      <w:jc w:val="center"/>
      <w:rPr>
        <w:b/>
        <w:bCs/>
      </w:rPr>
    </w:pPr>
    <w:r>
      <w:rPr>
        <w:b/>
        <w:bCs/>
      </w:rPr>
      <w:t>Group I Licensees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DA"/>
    <w:rsid w:val="00035B63"/>
    <w:rsid w:val="000D72D1"/>
    <w:rsid w:val="0016231D"/>
    <w:rsid w:val="001A3A97"/>
    <w:rsid w:val="003D3477"/>
    <w:rsid w:val="003F186C"/>
    <w:rsid w:val="003F351D"/>
    <w:rsid w:val="00452983"/>
    <w:rsid w:val="004D0694"/>
    <w:rsid w:val="005912E9"/>
    <w:rsid w:val="00706263"/>
    <w:rsid w:val="00707F8F"/>
    <w:rsid w:val="00734723"/>
    <w:rsid w:val="007B752F"/>
    <w:rsid w:val="008031AC"/>
    <w:rsid w:val="00810BB5"/>
    <w:rsid w:val="00854E8F"/>
    <w:rsid w:val="008562EC"/>
    <w:rsid w:val="00900380"/>
    <w:rsid w:val="00A31E89"/>
    <w:rsid w:val="00B97509"/>
    <w:rsid w:val="00CA2D9A"/>
    <w:rsid w:val="00D06180"/>
    <w:rsid w:val="00D97CDA"/>
    <w:rsid w:val="00E4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30B80"/>
  <w15:docId w15:val="{C2BF4A1A-5D20-4FEE-B1DA-B7C5BF68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80"/>
    <w:rPr>
      <w:sz w:val="24"/>
      <w:szCs w:val="24"/>
    </w:rPr>
  </w:style>
  <w:style w:type="paragraph" w:styleId="Heading1">
    <w:name w:val="heading 1"/>
    <w:basedOn w:val="Normal"/>
    <w:next w:val="Normal"/>
    <w:qFormat/>
    <w:rsid w:val="00D06180"/>
    <w:pPr>
      <w:keepNext/>
      <w:jc w:val="center"/>
      <w:outlineLvl w:val="0"/>
    </w:pPr>
    <w:rPr>
      <w:b/>
      <w:sz w:val="36"/>
    </w:rPr>
  </w:style>
  <w:style w:type="paragraph" w:styleId="Heading2">
    <w:name w:val="heading 2"/>
    <w:basedOn w:val="Normal"/>
    <w:next w:val="Normal"/>
    <w:qFormat/>
    <w:rsid w:val="00D06180"/>
    <w:pPr>
      <w:keepNext/>
      <w:outlineLvl w:val="1"/>
    </w:pPr>
    <w:rPr>
      <w:rFonts w:ascii="Arial" w:hAnsi="Arial" w:cs="Arial"/>
      <w:b/>
      <w:bCs/>
    </w:rPr>
  </w:style>
  <w:style w:type="paragraph" w:styleId="Heading3">
    <w:name w:val="heading 3"/>
    <w:basedOn w:val="Normal"/>
    <w:next w:val="Normal"/>
    <w:qFormat/>
    <w:rsid w:val="00D06180"/>
    <w:pPr>
      <w:keepNext/>
      <w:jc w:val="center"/>
      <w:outlineLvl w:val="2"/>
    </w:pPr>
    <w:rPr>
      <w:sz w:val="36"/>
    </w:rPr>
  </w:style>
  <w:style w:type="paragraph" w:styleId="Heading4">
    <w:name w:val="heading 4"/>
    <w:basedOn w:val="Normal"/>
    <w:next w:val="Normal"/>
    <w:qFormat/>
    <w:rsid w:val="00D06180"/>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180"/>
    <w:pPr>
      <w:tabs>
        <w:tab w:val="center" w:pos="4320"/>
        <w:tab w:val="right" w:pos="8640"/>
      </w:tabs>
    </w:pPr>
  </w:style>
  <w:style w:type="paragraph" w:styleId="Footer">
    <w:name w:val="footer"/>
    <w:basedOn w:val="Normal"/>
    <w:rsid w:val="00D06180"/>
    <w:pPr>
      <w:tabs>
        <w:tab w:val="center" w:pos="4320"/>
        <w:tab w:val="right" w:pos="8640"/>
      </w:tabs>
    </w:pPr>
  </w:style>
  <w:style w:type="character" w:styleId="CommentReference">
    <w:name w:val="annotation reference"/>
    <w:basedOn w:val="DefaultParagraphFont"/>
    <w:uiPriority w:val="99"/>
    <w:semiHidden/>
    <w:unhideWhenUsed/>
    <w:rsid w:val="00734723"/>
    <w:rPr>
      <w:sz w:val="16"/>
      <w:szCs w:val="16"/>
    </w:rPr>
  </w:style>
  <w:style w:type="paragraph" w:styleId="CommentText">
    <w:name w:val="annotation text"/>
    <w:basedOn w:val="Normal"/>
    <w:link w:val="CommentTextChar"/>
    <w:uiPriority w:val="99"/>
    <w:semiHidden/>
    <w:unhideWhenUsed/>
    <w:rsid w:val="00734723"/>
    <w:rPr>
      <w:sz w:val="20"/>
      <w:szCs w:val="20"/>
    </w:rPr>
  </w:style>
  <w:style w:type="character" w:customStyle="1" w:styleId="CommentTextChar">
    <w:name w:val="Comment Text Char"/>
    <w:basedOn w:val="DefaultParagraphFont"/>
    <w:link w:val="CommentText"/>
    <w:uiPriority w:val="99"/>
    <w:semiHidden/>
    <w:rsid w:val="00734723"/>
  </w:style>
  <w:style w:type="paragraph" w:styleId="CommentSubject">
    <w:name w:val="annotation subject"/>
    <w:basedOn w:val="CommentText"/>
    <w:next w:val="CommentText"/>
    <w:link w:val="CommentSubjectChar"/>
    <w:uiPriority w:val="99"/>
    <w:semiHidden/>
    <w:unhideWhenUsed/>
    <w:rsid w:val="00734723"/>
    <w:rPr>
      <w:b/>
      <w:bCs/>
    </w:rPr>
  </w:style>
  <w:style w:type="character" w:customStyle="1" w:styleId="CommentSubjectChar">
    <w:name w:val="Comment Subject Char"/>
    <w:basedOn w:val="CommentTextChar"/>
    <w:link w:val="CommentSubject"/>
    <w:uiPriority w:val="99"/>
    <w:semiHidden/>
    <w:rsid w:val="00734723"/>
    <w:rPr>
      <w:b/>
      <w:bCs/>
    </w:rPr>
  </w:style>
  <w:style w:type="paragraph" w:styleId="BalloonText">
    <w:name w:val="Balloon Text"/>
    <w:basedOn w:val="Normal"/>
    <w:link w:val="BalloonTextChar"/>
    <w:uiPriority w:val="99"/>
    <w:semiHidden/>
    <w:unhideWhenUsed/>
    <w:rsid w:val="00734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261</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Nevada Gaming Control Board</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Newell, Shelley</cp:lastModifiedBy>
  <cp:revision>10</cp:revision>
  <cp:lastPrinted>2003-10-02T21:28:00Z</cp:lastPrinted>
  <dcterms:created xsi:type="dcterms:W3CDTF">2023-01-11T21:22:00Z</dcterms:created>
  <dcterms:modified xsi:type="dcterms:W3CDTF">2023-03-16T20:26:00Z</dcterms:modified>
</cp:coreProperties>
</file>