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8E1" w:rsidRDefault="003038E1">
      <w:pPr>
        <w:pStyle w:val="Title"/>
        <w:rPr>
          <w:rFonts w:ascii="Arial" w:hAnsi="Arial" w:cs="Arial"/>
          <w:sz w:val="24"/>
        </w:rPr>
      </w:pPr>
      <w:bookmarkStart w:id="0" w:name="_GoBack"/>
      <w:bookmarkEnd w:id="0"/>
      <w:r>
        <w:rPr>
          <w:rFonts w:ascii="Arial" w:hAnsi="Arial" w:cs="Arial"/>
          <w:sz w:val="24"/>
        </w:rPr>
        <w:t>FG-710-</w:t>
      </w:r>
      <w:r w:rsidR="00C52BB9">
        <w:rPr>
          <w:rFonts w:ascii="Arial" w:hAnsi="Arial" w:cs="Arial"/>
          <w:sz w:val="24"/>
        </w:rPr>
        <w:t>3</w:t>
      </w:r>
    </w:p>
    <w:p w:rsidR="003038E1" w:rsidRDefault="003038E1">
      <w:pPr>
        <w:pStyle w:val="Title"/>
        <w:rPr>
          <w:rFonts w:ascii="Arial" w:hAnsi="Arial" w:cs="Arial"/>
          <w:sz w:val="24"/>
        </w:rPr>
      </w:pPr>
      <w:r>
        <w:rPr>
          <w:rFonts w:ascii="Arial" w:hAnsi="Arial" w:cs="Arial"/>
          <w:sz w:val="24"/>
        </w:rPr>
        <w:t>TERMINATION OF FOREIGN GAMING</w:t>
      </w:r>
    </w:p>
    <w:p w:rsidR="003038E1" w:rsidRDefault="003038E1">
      <w:pPr>
        <w:rPr>
          <w:rFonts w:ascii="Arial" w:hAnsi="Arial" w:cs="Arial"/>
          <w:b/>
          <w:sz w:val="24"/>
          <w:u w:val="single"/>
        </w:rPr>
      </w:pPr>
    </w:p>
    <w:p w:rsidR="003038E1" w:rsidRDefault="003038E1">
      <w:pPr>
        <w:pBdr>
          <w:top w:val="single" w:sz="4" w:space="1" w:color="auto"/>
        </w:pBdr>
        <w:rPr>
          <w:rFonts w:ascii="Arial" w:hAnsi="Arial" w:cs="Arial"/>
          <w:b/>
          <w:sz w:val="24"/>
        </w:rPr>
      </w:pPr>
    </w:p>
    <w:p w:rsidR="003038E1" w:rsidRDefault="003038E1">
      <w:pPr>
        <w:pBdr>
          <w:top w:val="single" w:sz="4" w:space="1" w:color="auto"/>
        </w:pBdr>
        <w:rPr>
          <w:rFonts w:ascii="Arial" w:hAnsi="Arial" w:cs="Arial"/>
          <w:b/>
          <w:sz w:val="24"/>
        </w:rPr>
      </w:pPr>
    </w:p>
    <w:p w:rsidR="003038E1" w:rsidRDefault="003038E1">
      <w:pPr>
        <w:jc w:val="center"/>
        <w:rPr>
          <w:rFonts w:ascii="Arial" w:hAnsi="Arial" w:cs="Arial"/>
          <w:b/>
          <w:sz w:val="24"/>
        </w:rPr>
      </w:pPr>
      <w:r>
        <w:rPr>
          <w:rFonts w:ascii="Arial" w:hAnsi="Arial" w:cs="Arial"/>
          <w:b/>
          <w:sz w:val="24"/>
        </w:rPr>
        <w:t>BEFORE THE NEVADA GAMING COMMISSION</w:t>
      </w:r>
    </w:p>
    <w:p w:rsidR="003038E1" w:rsidRDefault="003038E1">
      <w:pPr>
        <w:jc w:val="center"/>
        <w:rPr>
          <w:rFonts w:ascii="Arial" w:hAnsi="Arial" w:cs="Arial"/>
          <w:b/>
          <w:sz w:val="24"/>
        </w:rPr>
      </w:pPr>
      <w:r>
        <w:rPr>
          <w:rFonts w:ascii="Arial" w:hAnsi="Arial" w:cs="Arial"/>
          <w:b/>
          <w:sz w:val="24"/>
        </w:rPr>
        <w:t xml:space="preserve">AND THE </w:t>
      </w:r>
      <w:r w:rsidR="00C52BB9">
        <w:rPr>
          <w:rFonts w:ascii="Arial" w:hAnsi="Arial" w:cs="Arial"/>
          <w:b/>
          <w:sz w:val="24"/>
        </w:rPr>
        <w:t>NEVADA</w:t>
      </w:r>
      <w:r>
        <w:rPr>
          <w:rFonts w:ascii="Arial" w:hAnsi="Arial" w:cs="Arial"/>
          <w:b/>
          <w:sz w:val="24"/>
        </w:rPr>
        <w:t xml:space="preserve"> GAMING CONTROL BOARD</w:t>
      </w:r>
    </w:p>
    <w:p w:rsidR="003038E1" w:rsidRDefault="003038E1">
      <w:pPr>
        <w:jc w:val="center"/>
        <w:rPr>
          <w:rFonts w:ascii="Arial" w:hAnsi="Arial" w:cs="Arial"/>
          <w:b/>
          <w:sz w:val="24"/>
        </w:rPr>
      </w:pPr>
    </w:p>
    <w:p w:rsidR="003038E1" w:rsidRDefault="003038E1">
      <w:pPr>
        <w:jc w:val="center"/>
        <w:rPr>
          <w:rFonts w:ascii="Arial" w:hAnsi="Arial" w:cs="Arial"/>
          <w:b/>
          <w:sz w:val="24"/>
        </w:rPr>
      </w:pPr>
    </w:p>
    <w:p w:rsidR="003038E1" w:rsidRDefault="003038E1">
      <w:pPr>
        <w:tabs>
          <w:tab w:val="right" w:pos="4500"/>
        </w:tabs>
        <w:rPr>
          <w:rFonts w:ascii="Arial" w:hAnsi="Arial" w:cs="Arial"/>
          <w:sz w:val="24"/>
          <w:u w:val="single"/>
        </w:rPr>
      </w:pPr>
      <w:r>
        <w:rPr>
          <w:rFonts w:ascii="Arial" w:hAnsi="Arial" w:cs="Arial"/>
          <w:sz w:val="24"/>
          <w:u w:val="single"/>
        </w:rPr>
        <w:tab/>
      </w:r>
    </w:p>
    <w:p w:rsidR="003038E1" w:rsidRDefault="003038E1">
      <w:pPr>
        <w:tabs>
          <w:tab w:val="right" w:pos="4500"/>
        </w:tabs>
        <w:rPr>
          <w:rFonts w:ascii="Arial" w:hAnsi="Arial" w:cs="Arial"/>
          <w:sz w:val="24"/>
        </w:rPr>
      </w:pPr>
      <w:r>
        <w:rPr>
          <w:rFonts w:ascii="Arial" w:hAnsi="Arial" w:cs="Arial"/>
          <w:sz w:val="24"/>
        </w:rPr>
        <w:t>In the Matter of</w:t>
      </w:r>
    </w:p>
    <w:p w:rsidR="003038E1" w:rsidRDefault="003038E1">
      <w:pPr>
        <w:tabs>
          <w:tab w:val="right" w:pos="4500"/>
        </w:tabs>
        <w:rPr>
          <w:rFonts w:ascii="Arial" w:hAnsi="Arial" w:cs="Arial"/>
          <w:sz w:val="24"/>
        </w:rPr>
      </w:pPr>
    </w:p>
    <w:p w:rsidR="00C52BB9" w:rsidRPr="007F70FD" w:rsidRDefault="00C52BB9" w:rsidP="00C52BB9">
      <w:pPr>
        <w:rPr>
          <w:rFonts w:ascii="Arial" w:hAnsi="Arial" w:cs="Arial"/>
          <w:b/>
          <w:i/>
          <w:sz w:val="24"/>
          <w:szCs w:val="24"/>
        </w:rPr>
      </w:pPr>
      <w:r w:rsidRPr="007F70FD">
        <w:rPr>
          <w:rFonts w:ascii="Arial" w:hAnsi="Arial" w:cs="Arial"/>
          <w:b/>
          <w:i/>
          <w:sz w:val="24"/>
          <w:szCs w:val="24"/>
        </w:rPr>
        <w:t>EXACT NAME OF NEVADA LICENSEE(S) and/or REGISTERED ENTITY</w:t>
      </w:r>
    </w:p>
    <w:p w:rsidR="003038E1" w:rsidRDefault="003038E1">
      <w:pPr>
        <w:tabs>
          <w:tab w:val="right" w:pos="4500"/>
        </w:tabs>
        <w:rPr>
          <w:rFonts w:ascii="Arial" w:hAnsi="Arial" w:cs="Arial"/>
          <w:b/>
          <w:i/>
          <w:sz w:val="24"/>
        </w:rPr>
      </w:pPr>
    </w:p>
    <w:p w:rsidR="003038E1" w:rsidRDefault="003038E1">
      <w:pPr>
        <w:pStyle w:val="Heading2"/>
        <w:tabs>
          <w:tab w:val="right" w:pos="4500"/>
        </w:tabs>
        <w:rPr>
          <w:rFonts w:ascii="Arial" w:hAnsi="Arial" w:cs="Arial"/>
          <w:sz w:val="24"/>
        </w:rPr>
      </w:pPr>
      <w:r>
        <w:rPr>
          <w:rFonts w:ascii="Arial" w:hAnsi="Arial" w:cs="Arial"/>
          <w:sz w:val="24"/>
        </w:rPr>
        <w:t xml:space="preserve">Foreign Gaming </w:t>
      </w:r>
      <w:r w:rsidR="00C52BB9">
        <w:rPr>
          <w:rFonts w:ascii="Arial" w:hAnsi="Arial" w:cs="Arial"/>
          <w:sz w:val="24"/>
        </w:rPr>
        <w:t>Termination</w:t>
      </w:r>
      <w:r>
        <w:rPr>
          <w:rFonts w:ascii="Arial" w:hAnsi="Arial" w:cs="Arial"/>
          <w:sz w:val="24"/>
        </w:rPr>
        <w:t xml:space="preserve"> Statement</w:t>
      </w:r>
      <w:r>
        <w:rPr>
          <w:rFonts w:ascii="Arial" w:hAnsi="Arial" w:cs="Arial"/>
          <w:sz w:val="24"/>
        </w:rPr>
        <w:tab/>
      </w:r>
    </w:p>
    <w:p w:rsidR="003038E1" w:rsidRDefault="003038E1">
      <w:pPr>
        <w:rPr>
          <w:rFonts w:ascii="Arial" w:hAnsi="Arial" w:cs="Arial"/>
          <w:sz w:val="24"/>
        </w:rPr>
      </w:pPr>
    </w:p>
    <w:p w:rsidR="003038E1" w:rsidRPr="00C52BB9" w:rsidRDefault="00C52BB9">
      <w:pPr>
        <w:pStyle w:val="Heading4"/>
        <w:rPr>
          <w:rFonts w:ascii="Arial" w:hAnsi="Arial" w:cs="Arial"/>
          <w:sz w:val="24"/>
        </w:rPr>
      </w:pPr>
      <w:r>
        <w:rPr>
          <w:rFonts w:ascii="Arial" w:hAnsi="Arial" w:cs="Arial"/>
          <w:sz w:val="24"/>
        </w:rPr>
        <w:t>DATE FILED (i.e. today’s date)</w:t>
      </w:r>
    </w:p>
    <w:p w:rsidR="003038E1" w:rsidRDefault="003038E1">
      <w:pPr>
        <w:jc w:val="center"/>
        <w:rPr>
          <w:rFonts w:ascii="Arial" w:hAnsi="Arial" w:cs="Arial"/>
          <w:b/>
          <w:i/>
          <w:sz w:val="24"/>
        </w:rPr>
      </w:pPr>
    </w:p>
    <w:p w:rsidR="00C52BB9" w:rsidRPr="00C52BB9" w:rsidRDefault="003038E1" w:rsidP="00C52BB9">
      <w:pPr>
        <w:pStyle w:val="ListParagraph"/>
        <w:numPr>
          <w:ilvl w:val="0"/>
          <w:numId w:val="3"/>
        </w:numPr>
        <w:tabs>
          <w:tab w:val="left" w:pos="540"/>
          <w:tab w:val="left" w:pos="1080"/>
        </w:tabs>
        <w:spacing w:line="360" w:lineRule="auto"/>
        <w:ind w:left="540"/>
        <w:rPr>
          <w:rFonts w:ascii="Arial" w:hAnsi="Arial" w:cs="Arial"/>
          <w:sz w:val="24"/>
        </w:rPr>
      </w:pPr>
      <w:r w:rsidRPr="00C52BB9">
        <w:rPr>
          <w:rFonts w:ascii="Arial" w:hAnsi="Arial" w:cs="Arial"/>
          <w:sz w:val="24"/>
          <w:u w:val="single"/>
        </w:rPr>
        <w:t>Affiliated Companies</w:t>
      </w:r>
      <w:r w:rsidRPr="00C52BB9">
        <w:rPr>
          <w:rFonts w:ascii="Arial" w:hAnsi="Arial" w:cs="Arial"/>
          <w:sz w:val="24"/>
        </w:rPr>
        <w:t xml:space="preserve">  </w:t>
      </w:r>
    </w:p>
    <w:p w:rsidR="003038E1" w:rsidRDefault="00C52BB9" w:rsidP="00C52BB9">
      <w:pPr>
        <w:pStyle w:val="ListParagraph"/>
        <w:tabs>
          <w:tab w:val="left" w:pos="540"/>
          <w:tab w:val="left" w:pos="1080"/>
        </w:tabs>
        <w:spacing w:line="360" w:lineRule="auto"/>
        <w:ind w:left="540"/>
        <w:rPr>
          <w:rFonts w:ascii="Arial" w:hAnsi="Arial" w:cs="Arial"/>
          <w:b/>
          <w:i/>
          <w:sz w:val="24"/>
        </w:rPr>
      </w:pPr>
      <w:r>
        <w:rPr>
          <w:rFonts w:ascii="Arial" w:hAnsi="Arial" w:cs="Arial"/>
          <w:b/>
          <w:i/>
          <w:sz w:val="24"/>
        </w:rPr>
        <w:t>State the name(s) of any subsidiary, affiliate, holding company, intermediary company, or publicly traded corporation related to the Nevada licensee</w:t>
      </w:r>
      <w:r w:rsidR="003038E1" w:rsidRPr="00C52BB9">
        <w:rPr>
          <w:rFonts w:ascii="Arial" w:hAnsi="Arial" w:cs="Arial"/>
          <w:b/>
          <w:i/>
          <w:sz w:val="24"/>
        </w:rPr>
        <w:t>.</w:t>
      </w:r>
    </w:p>
    <w:p w:rsidR="00C52BB9" w:rsidRPr="00C52BB9" w:rsidRDefault="00C52BB9" w:rsidP="00C52BB9">
      <w:pPr>
        <w:pStyle w:val="ListParagraph"/>
        <w:tabs>
          <w:tab w:val="left" w:pos="540"/>
          <w:tab w:val="left" w:pos="1080"/>
        </w:tabs>
        <w:ind w:left="540"/>
        <w:rPr>
          <w:rFonts w:ascii="Arial" w:hAnsi="Arial" w:cs="Arial"/>
          <w:b/>
          <w:i/>
          <w:sz w:val="24"/>
        </w:rPr>
      </w:pPr>
    </w:p>
    <w:p w:rsidR="003038E1" w:rsidRPr="00C52BB9" w:rsidRDefault="003038E1" w:rsidP="00C52BB9">
      <w:pPr>
        <w:pStyle w:val="ListParagraph"/>
        <w:numPr>
          <w:ilvl w:val="0"/>
          <w:numId w:val="3"/>
        </w:numPr>
        <w:tabs>
          <w:tab w:val="left" w:pos="540"/>
        </w:tabs>
        <w:spacing w:line="360" w:lineRule="auto"/>
        <w:ind w:left="630"/>
        <w:rPr>
          <w:rFonts w:ascii="Arial" w:hAnsi="Arial" w:cs="Arial"/>
          <w:sz w:val="24"/>
          <w:u w:val="single"/>
        </w:rPr>
      </w:pPr>
      <w:r w:rsidRPr="00C52BB9">
        <w:rPr>
          <w:rFonts w:ascii="Arial" w:hAnsi="Arial" w:cs="Arial"/>
          <w:sz w:val="24"/>
          <w:u w:val="single"/>
        </w:rPr>
        <w:t>Foreign Gaming Operation Statement</w:t>
      </w:r>
    </w:p>
    <w:p w:rsidR="00C52BB9" w:rsidRPr="00C52BB9" w:rsidRDefault="00C52BB9" w:rsidP="00C52BB9">
      <w:pPr>
        <w:pStyle w:val="ListParagraph"/>
        <w:numPr>
          <w:ilvl w:val="0"/>
          <w:numId w:val="4"/>
        </w:numPr>
        <w:tabs>
          <w:tab w:val="left" w:pos="540"/>
        </w:tabs>
        <w:spacing w:line="360" w:lineRule="auto"/>
        <w:rPr>
          <w:rFonts w:ascii="Arial" w:hAnsi="Arial" w:cs="Arial"/>
          <w:b/>
          <w:i/>
          <w:iCs/>
          <w:sz w:val="24"/>
        </w:rPr>
      </w:pPr>
      <w:r>
        <w:rPr>
          <w:rFonts w:ascii="Arial" w:hAnsi="Arial" w:cs="Arial"/>
          <w:iCs/>
          <w:sz w:val="24"/>
        </w:rPr>
        <w:t>Location.</w:t>
      </w:r>
    </w:p>
    <w:p w:rsidR="00C52BB9" w:rsidRDefault="00C52BB9" w:rsidP="00C52BB9">
      <w:pPr>
        <w:tabs>
          <w:tab w:val="left" w:pos="540"/>
        </w:tabs>
        <w:spacing w:line="360" w:lineRule="auto"/>
        <w:ind w:left="540"/>
        <w:rPr>
          <w:rFonts w:ascii="Arial" w:hAnsi="Arial" w:cs="Arial"/>
          <w:b/>
          <w:i/>
          <w:iCs/>
          <w:sz w:val="24"/>
        </w:rPr>
      </w:pPr>
      <w:r>
        <w:rPr>
          <w:rFonts w:ascii="Arial" w:hAnsi="Arial" w:cs="Arial"/>
          <w:b/>
          <w:i/>
          <w:iCs/>
          <w:sz w:val="24"/>
        </w:rPr>
        <w:t>List the name and location of the terminated foreign gaming operation(s).</w:t>
      </w:r>
    </w:p>
    <w:p w:rsidR="00C52BB9" w:rsidRPr="00C52BB9" w:rsidRDefault="00C52BB9" w:rsidP="00C52BB9">
      <w:pPr>
        <w:tabs>
          <w:tab w:val="left" w:pos="540"/>
        </w:tabs>
        <w:ind w:left="540"/>
        <w:rPr>
          <w:rFonts w:ascii="Arial" w:hAnsi="Arial" w:cs="Arial"/>
          <w:b/>
          <w:i/>
          <w:iCs/>
          <w:sz w:val="24"/>
        </w:rPr>
      </w:pPr>
    </w:p>
    <w:p w:rsidR="00C52BB9" w:rsidRPr="00C52BB9" w:rsidRDefault="003038E1" w:rsidP="00C52BB9">
      <w:pPr>
        <w:pStyle w:val="ListParagraph"/>
        <w:numPr>
          <w:ilvl w:val="0"/>
          <w:numId w:val="4"/>
        </w:numPr>
        <w:tabs>
          <w:tab w:val="left" w:pos="540"/>
        </w:tabs>
        <w:spacing w:line="360" w:lineRule="auto"/>
        <w:rPr>
          <w:rFonts w:ascii="Arial" w:hAnsi="Arial" w:cs="Arial"/>
          <w:b/>
          <w:i/>
          <w:iCs/>
          <w:sz w:val="24"/>
        </w:rPr>
      </w:pPr>
      <w:r w:rsidRPr="00C52BB9">
        <w:rPr>
          <w:rFonts w:ascii="Arial" w:hAnsi="Arial" w:cs="Arial"/>
          <w:bCs/>
          <w:sz w:val="24"/>
        </w:rPr>
        <w:t>Date foreign gaming participation terminated.</w:t>
      </w:r>
      <w:r w:rsidRPr="00C52BB9">
        <w:rPr>
          <w:rFonts w:ascii="Arial" w:hAnsi="Arial" w:cs="Arial"/>
          <w:b/>
          <w:i/>
          <w:iCs/>
          <w:sz w:val="24"/>
        </w:rPr>
        <w:t xml:space="preserve">  </w:t>
      </w:r>
    </w:p>
    <w:p w:rsidR="003038E1" w:rsidRDefault="00C52BB9" w:rsidP="00C52BB9">
      <w:pPr>
        <w:tabs>
          <w:tab w:val="left" w:pos="540"/>
        </w:tabs>
        <w:spacing w:line="360" w:lineRule="auto"/>
        <w:ind w:left="540"/>
        <w:rPr>
          <w:rFonts w:ascii="Arial" w:hAnsi="Arial" w:cs="Arial"/>
          <w:b/>
          <w:i/>
          <w:iCs/>
          <w:sz w:val="24"/>
        </w:rPr>
      </w:pPr>
      <w:r>
        <w:rPr>
          <w:rFonts w:ascii="Arial" w:hAnsi="Arial" w:cs="Arial"/>
          <w:b/>
          <w:i/>
          <w:iCs/>
          <w:sz w:val="24"/>
        </w:rPr>
        <w:t>List the actual date the foreign gaming participation was terminated</w:t>
      </w:r>
      <w:r w:rsidR="003038E1" w:rsidRPr="00C52BB9">
        <w:rPr>
          <w:rFonts w:ascii="Arial" w:hAnsi="Arial" w:cs="Arial"/>
          <w:b/>
          <w:i/>
          <w:iCs/>
          <w:sz w:val="24"/>
        </w:rPr>
        <w:t>.</w:t>
      </w:r>
    </w:p>
    <w:p w:rsidR="00C52BB9" w:rsidRPr="00C52BB9" w:rsidRDefault="00C52BB9" w:rsidP="00C52BB9">
      <w:pPr>
        <w:tabs>
          <w:tab w:val="left" w:pos="540"/>
        </w:tabs>
        <w:ind w:left="540"/>
        <w:rPr>
          <w:rFonts w:ascii="Arial" w:hAnsi="Arial" w:cs="Arial"/>
          <w:b/>
          <w:i/>
          <w:iCs/>
          <w:sz w:val="24"/>
        </w:rPr>
      </w:pPr>
    </w:p>
    <w:p w:rsidR="00C52BB9" w:rsidRPr="00C52BB9" w:rsidRDefault="003038E1" w:rsidP="00C52BB9">
      <w:pPr>
        <w:pStyle w:val="ListParagraph"/>
        <w:numPr>
          <w:ilvl w:val="0"/>
          <w:numId w:val="4"/>
        </w:numPr>
        <w:tabs>
          <w:tab w:val="left" w:pos="540"/>
          <w:tab w:val="left" w:pos="1080"/>
        </w:tabs>
        <w:spacing w:line="360" w:lineRule="auto"/>
        <w:rPr>
          <w:rFonts w:ascii="Arial" w:hAnsi="Arial" w:cs="Arial"/>
          <w:sz w:val="24"/>
        </w:rPr>
      </w:pPr>
      <w:r w:rsidRPr="00C52BB9">
        <w:rPr>
          <w:rFonts w:ascii="Arial" w:hAnsi="Arial" w:cs="Arial"/>
          <w:sz w:val="24"/>
        </w:rPr>
        <w:t xml:space="preserve">Reason(s) for termination of foreign gaming participation.  </w:t>
      </w:r>
    </w:p>
    <w:p w:rsidR="003038E1" w:rsidRPr="00C52BB9" w:rsidRDefault="003038E1" w:rsidP="00C52BB9">
      <w:pPr>
        <w:tabs>
          <w:tab w:val="left" w:pos="540"/>
          <w:tab w:val="left" w:pos="1080"/>
        </w:tabs>
        <w:spacing w:line="360" w:lineRule="auto"/>
        <w:ind w:left="540"/>
        <w:rPr>
          <w:rFonts w:ascii="Arial" w:hAnsi="Arial" w:cs="Arial"/>
          <w:b/>
          <w:bCs/>
          <w:i/>
          <w:iCs/>
          <w:sz w:val="24"/>
        </w:rPr>
      </w:pPr>
      <w:r w:rsidRPr="00C52BB9">
        <w:rPr>
          <w:rFonts w:ascii="Arial" w:hAnsi="Arial" w:cs="Arial"/>
          <w:b/>
          <w:bCs/>
          <w:i/>
          <w:iCs/>
          <w:sz w:val="24"/>
        </w:rPr>
        <w:t>Describe in detail the reason(s) for terminating participation (e.g., property sold, agreement terminated, or no longer a Nevada licensee).</w:t>
      </w:r>
    </w:p>
    <w:p w:rsidR="00C52BB9" w:rsidRDefault="00C52BB9" w:rsidP="00C52BB9">
      <w:pPr>
        <w:tabs>
          <w:tab w:val="left" w:pos="540"/>
          <w:tab w:val="left" w:pos="1080"/>
        </w:tabs>
        <w:rPr>
          <w:rFonts w:ascii="Arial" w:hAnsi="Arial" w:cs="Arial"/>
          <w:sz w:val="24"/>
        </w:rPr>
      </w:pPr>
    </w:p>
    <w:p w:rsidR="003038E1" w:rsidRDefault="003038E1">
      <w:pPr>
        <w:tabs>
          <w:tab w:val="left" w:pos="540"/>
          <w:tab w:val="left" w:pos="1080"/>
        </w:tabs>
        <w:spacing w:line="360" w:lineRule="auto"/>
        <w:rPr>
          <w:rFonts w:ascii="Arial" w:hAnsi="Arial" w:cs="Arial"/>
          <w:sz w:val="24"/>
        </w:rPr>
      </w:pPr>
      <w:r>
        <w:rPr>
          <w:rFonts w:ascii="Arial" w:hAnsi="Arial" w:cs="Arial"/>
          <w:sz w:val="24"/>
        </w:rPr>
        <w:t xml:space="preserve">The Nevada licensee shall keep the Board’s Corporate Securities promptly informed of all actions taken by the foreign jurisdiction regarding the foreign gaming operation and all matters directly or indirectly related thereto. </w:t>
      </w:r>
    </w:p>
    <w:p w:rsidR="000141C8" w:rsidRDefault="000141C8" w:rsidP="000141C8">
      <w:pPr>
        <w:tabs>
          <w:tab w:val="left" w:pos="540"/>
          <w:tab w:val="left" w:pos="1080"/>
          <w:tab w:val="left" w:pos="5940"/>
        </w:tabs>
        <w:spacing w:line="360" w:lineRule="auto"/>
        <w:jc w:val="right"/>
        <w:rPr>
          <w:rFonts w:ascii="Arial" w:hAnsi="Arial" w:cs="Arial"/>
          <w:sz w:val="24"/>
        </w:rPr>
      </w:pPr>
      <w:bookmarkStart w:id="1" w:name="_Hlk139628190"/>
      <w:r>
        <w:rPr>
          <w:rFonts w:ascii="Arial" w:hAnsi="Arial" w:cs="Arial"/>
          <w:sz w:val="24"/>
        </w:rPr>
        <w:t>Nevada Licensee</w:t>
      </w:r>
    </w:p>
    <w:p w:rsidR="000141C8" w:rsidRDefault="000141C8" w:rsidP="000141C8">
      <w:pPr>
        <w:tabs>
          <w:tab w:val="left" w:pos="540"/>
          <w:tab w:val="left" w:pos="1080"/>
          <w:tab w:val="left" w:pos="5940"/>
        </w:tabs>
        <w:spacing w:line="360" w:lineRule="auto"/>
        <w:rPr>
          <w:rFonts w:ascii="Arial" w:hAnsi="Arial" w:cs="Arial"/>
          <w:sz w:val="24"/>
        </w:rPr>
      </w:pPr>
    </w:p>
    <w:p w:rsidR="000141C8" w:rsidRDefault="000141C8" w:rsidP="000141C8">
      <w:pPr>
        <w:tabs>
          <w:tab w:val="left" w:pos="540"/>
          <w:tab w:val="left" w:pos="1080"/>
          <w:tab w:val="left" w:pos="5940"/>
        </w:tabs>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rsidR="000141C8" w:rsidRDefault="000141C8" w:rsidP="000141C8">
      <w:pPr>
        <w:tabs>
          <w:tab w:val="left" w:pos="540"/>
          <w:tab w:val="left" w:pos="1080"/>
          <w:tab w:val="left" w:pos="5490"/>
          <w:tab w:val="left" w:pos="5940"/>
        </w:tabs>
        <w:jc w:val="right"/>
        <w:rPr>
          <w:rFonts w:ascii="Arial" w:hAnsi="Arial" w:cs="Arial"/>
          <w:sz w:val="24"/>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4429125</wp:posOffset>
                </wp:positionH>
                <wp:positionV relativeFrom="paragraph">
                  <wp:posOffset>154940</wp:posOffset>
                </wp:positionV>
                <wp:extent cx="15347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4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96797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75pt,12.2pt" to="46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" strokecolor="black [3200]" strokeweight=".5pt">
                <v:stroke joinstyle="miter"/>
              </v:line>
            </w:pict>
          </mc:Fallback>
        </mc:AlternateContent>
      </w:r>
      <w:r>
        <w:rPr>
          <w:rFonts w:ascii="Arial" w:hAnsi="Arial" w:cs="Arial"/>
          <w:sz w:val="24"/>
        </w:rPr>
        <w:t xml:space="preserve">By:                       Signature </w:t>
      </w:r>
    </w:p>
    <w:p w:rsidR="000141C8" w:rsidRDefault="000141C8" w:rsidP="000141C8">
      <w:pPr>
        <w:pStyle w:val="Heading5"/>
        <w:tabs>
          <w:tab w:val="clear" w:pos="5040"/>
          <w:tab w:val="left" w:pos="5940"/>
        </w:tabs>
        <w:jc w:val="right"/>
      </w:pPr>
      <w:r>
        <w:tab/>
      </w:r>
      <w:r>
        <w:tab/>
      </w:r>
      <w:r>
        <w:tab/>
      </w:r>
      <w:bookmarkEnd w:id="1"/>
      <w:r>
        <w:t>Written Name</w:t>
      </w:r>
    </w:p>
    <w:p w:rsidR="00C52BB9" w:rsidRPr="000141C8" w:rsidRDefault="000141C8" w:rsidP="000141C8">
      <w:pPr>
        <w:jc w:val="right"/>
        <w:rPr>
          <w:rFonts w:ascii="Arial" w:hAnsi="Arial" w:cs="Arial"/>
          <w:sz w:val="24"/>
          <w:szCs w:val="24"/>
        </w:rPr>
      </w:pPr>
      <w:r>
        <w:rPr>
          <w:rFonts w:ascii="Arial" w:hAnsi="Arial" w:cs="Arial"/>
          <w:sz w:val="24"/>
          <w:szCs w:val="24"/>
        </w:rPr>
        <w:t>Individual’s Title</w:t>
      </w:r>
    </w:p>
    <w:sectPr w:rsidR="00C52BB9" w:rsidRPr="000141C8">
      <w:pgSz w:w="12240" w:h="15840" w:code="1"/>
      <w:pgMar w:top="1152" w:right="1440" w:bottom="576"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E78"/>
    <w:multiLevelType w:val="hybridMultilevel"/>
    <w:tmpl w:val="3E0A7428"/>
    <w:lvl w:ilvl="0" w:tplc="FCB69388">
      <w:start w:val="1"/>
      <w:numFmt w:val="lowerLetter"/>
      <w:lvlText w:val="(%1)"/>
      <w:lvlJc w:val="left"/>
      <w:pPr>
        <w:ind w:left="970" w:hanging="43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6D35F7F"/>
    <w:multiLevelType w:val="hybridMultilevel"/>
    <w:tmpl w:val="616E2F76"/>
    <w:lvl w:ilvl="0" w:tplc="F8906E2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84FE0"/>
    <w:multiLevelType w:val="singleLevel"/>
    <w:tmpl w:val="15F4ACD2"/>
    <w:lvl w:ilvl="0">
      <w:start w:val="3"/>
      <w:numFmt w:val="decimal"/>
      <w:lvlText w:val="%1."/>
      <w:lvlJc w:val="left"/>
      <w:pPr>
        <w:tabs>
          <w:tab w:val="num" w:pos="1080"/>
        </w:tabs>
        <w:ind w:left="1080" w:hanging="540"/>
      </w:pPr>
      <w:rPr>
        <w:rFonts w:hint="default"/>
        <w:u w:val="none"/>
      </w:rPr>
    </w:lvl>
  </w:abstractNum>
  <w:abstractNum w:abstractNumId="3" w15:restartNumberingAfterBreak="0">
    <w:nsid w:val="6C024F51"/>
    <w:multiLevelType w:val="singleLevel"/>
    <w:tmpl w:val="540CACD0"/>
    <w:lvl w:ilvl="0">
      <w:start w:val="3"/>
      <w:numFmt w:val="decimal"/>
      <w:lvlText w:val="%1."/>
      <w:lvlJc w:val="left"/>
      <w:pPr>
        <w:tabs>
          <w:tab w:val="num" w:pos="1080"/>
        </w:tabs>
        <w:ind w:left="1080" w:hanging="540"/>
      </w:pPr>
      <w:rPr>
        <w:rFonts w:hint="default"/>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A7"/>
    <w:rsid w:val="000141C8"/>
    <w:rsid w:val="003038E1"/>
    <w:rsid w:val="003245FF"/>
    <w:rsid w:val="00774A3A"/>
    <w:rsid w:val="00C52BB9"/>
    <w:rsid w:val="00FF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428520-CB16-4055-83D7-BA69EE8A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outlineLvl w:val="0"/>
    </w:pPr>
    <w:rPr>
      <w:b/>
      <w:i/>
      <w:sz w:val="22"/>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tabs>
        <w:tab w:val="left" w:pos="540"/>
        <w:tab w:val="left" w:pos="1080"/>
        <w:tab w:val="left" w:pos="5040"/>
      </w:tabs>
      <w:outlineLvl w:val="4"/>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ListParagraph">
    <w:name w:val="List Paragraph"/>
    <w:basedOn w:val="Normal"/>
    <w:uiPriority w:val="34"/>
    <w:qFormat/>
    <w:rsid w:val="00C52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1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161</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FG-710-1</vt:lpstr>
    </vt:vector>
  </TitlesOfParts>
  <Company>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FG-710-1</dc:title>
  <dc:subject/>
  <dc:creator>Nevada Gaming Control Board</dc:creator>
  <cp:keywords/>
  <cp:lastModifiedBy>Nishizawa, Candice</cp:lastModifiedBy>
  <cp:revision>5</cp:revision>
  <cp:lastPrinted>2002-01-18T00:48:00Z</cp:lastPrinted>
  <dcterms:created xsi:type="dcterms:W3CDTF">2023-07-07T22:06:00Z</dcterms:created>
  <dcterms:modified xsi:type="dcterms:W3CDTF">2023-07-12T21:23:00Z</dcterms:modified>
</cp:coreProperties>
</file>

<file path=docProps/custom.xml><?xml version="1.0" encoding="utf-8"?>
<Properties xmlns="http://schemas.openxmlformats.org/officeDocument/2006/custom-properties" xmlns:vt="http://schemas.openxmlformats.org/officeDocument/2006/docPropsVTypes"/>
</file>